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BC19" w14:textId="77777777" w:rsidR="00EB28E9" w:rsidRPr="00EB28E9" w:rsidRDefault="00EB28E9" w:rsidP="00EB2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64"/>
          <w:szCs w:val="64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64"/>
          <w:szCs w:val="64"/>
          <w:lang w:eastAsia="ru-RU"/>
        </w:rPr>
        <w:t>Питание школьника</w:t>
      </w:r>
    </w:p>
    <w:p w14:paraId="613CCEBE" w14:textId="71A3A634" w:rsidR="00EB28E9" w:rsidRPr="00EB28E9" w:rsidRDefault="00EB28E9" w:rsidP="00EB28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EB28E9"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 wp14:anchorId="70EF93A9" wp14:editId="56721530">
            <wp:extent cx="5940425" cy="3564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429AF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Школьный период является не менее важным в укреплении здоровья и рисков, связанных с питанием. Специалисты часто выявляют проблемы в питании детей школьного возраста (от 7 до 17 лет).</w:t>
      </w:r>
    </w:p>
    <w:p w14:paraId="0A50168A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Распространен дефицит витаминов (А, Е, С, В1, В2), кальция и микроэлементов (железа, цинка, селена и йода). Это ведет к значительной частоте возникновения у детей школьного возраста таких алиментарно-зависимых состояний как железодефицитная анемия, задержка роста (витамин А, цинк, йод), снижение способности к обучению (йод, железо, витамины В1, В2, В6) и т.д.</w:t>
      </w:r>
    </w:p>
    <w:p w14:paraId="3D7D5844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Дефицит йода на 30 % повышает риск развития хронических заболеваний у школьников. Более того, в среднем, у каждого ребенка с зобом отмечается снижение слуховой и зрительной памяти, ухудшение способности к обучению, нарушение формирования личности.</w:t>
      </w:r>
    </w:p>
    <w:p w14:paraId="0CB00205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менее существенные последствия имеет дефицит железа, который ведет к снижению умственной и физической работоспособности, ухудшая тем самым способность детей к обучению.</w:t>
      </w:r>
    </w:p>
    <w:p w14:paraId="574A4112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Недостаточное поступление с пищей витаминов-антиоксидантов (Е, С, А, β-каротина), цинка и селена ведет к нарушению антиоксидантного статуса организма, являющемуся одним из типовых патогенетических механизмов развития или осложнений многих заболеваний и, в частности, сахарного диабета, болезней кожи и суставов.</w:t>
      </w:r>
    </w:p>
    <w:p w14:paraId="56AF45C6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Дефицит ряда витаминов (А, Е, С), цинка и селена служат одной из причин снижения иммунного ответа, предопределяющего повышение чувствительности школьников к различным инфекциям.</w:t>
      </w:r>
    </w:p>
    <w:p w14:paraId="1D14AEE6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Наблюдаются также частые нарушения работы желудочно-кишечного тракта, связанные с характером и режимом питания детей. Увеличивается количество хронических заболеваний пищеварительной системы. В развитии этой группы заболеваемости важную роль играют нарушения в режиме питания (связанные, в частности, с невозможностью получать горячее питание в школе) и его качестве (включение в состав рационов специй, бульонов, колбасных изделий недостаточно высокого качества, кулинарных жиров).</w:t>
      </w:r>
    </w:p>
    <w:p w14:paraId="3D866B99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Потребности в питании значительно изменяются в зависимости от возраста, пола, условий жизни, вида деятельности школьника. Особенно большое значение для растущего организма имеет достаточное поступление полноценного белка. В рационах детей школьного возраста белки животного происхождения должны составлять не менее 50% от общего количества белка. В зависимости от нагрузки, условий жизни ребенка это соотношение желательно повышать до 60%, остальная часть покрывается за счет растительных белков (бобовые, крупы). За счет белков покрывается 14% энергетической потребности организма ребенка.</w:t>
      </w:r>
    </w:p>
    <w:p w14:paraId="68DA8F57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Детям школьного возраста необходимы полноценные жиры — сливочное, растительное масло, сыры, сметана. Жиры растительного происхождения должны составлять до 20% от общего количества жира рациона. За счет жиров удовлетворяется более 30% суточной энергетической потребности. В то же время избыток жира и белка в питании может привести к заболеваниям почек, печени, ожирению.</w:t>
      </w:r>
    </w:p>
    <w:p w14:paraId="23B9F6BE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Потребность в углеводах относительно выше, чем в другие возрастные периоды, и зависит от возраста, состояния обменных процессов и в значительной степени от умственной и физической нагрузки. В рационе школьников углеводов должно быть в 4 раза больше, чем белков и жиров.</w:t>
      </w:r>
    </w:p>
    <w:p w14:paraId="303B8D59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Потребность в энергии у школьников также определяется условиями жизни и обучения. Большие энергетические затраты отмечаются во время занятий физкультурой, спортом, различными трудовыми процессами, интенсивной умственной деятельностью. Особенно большие нагрузки испытывают дети, обучающиеся в специализированных школах спортивного профиля, с математическим уклоном.</w:t>
      </w:r>
    </w:p>
    <w:p w14:paraId="77AA5D41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Режим питания следует по-прежнему сохранить по прежнему расписанию, не менее 4-5 раз в день. При этом основная часть энергии и пищевых веществ приходится на первую половину дня.</w:t>
      </w:r>
    </w:p>
    <w:p w14:paraId="5DC88338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питании детских организованных коллективов (в школьных столовых и т.д.) запрещено использовать:</w:t>
      </w:r>
    </w:p>
    <w:p w14:paraId="705ED7E1" w14:textId="77777777" w:rsidR="00EB28E9" w:rsidRPr="00EB28E9" w:rsidRDefault="00EB28E9" w:rsidP="00EB28E9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фляжное, бочковое непастеризованное молоко без тепловой обработки (кипячение) перед употреблением;</w:t>
      </w:r>
    </w:p>
    <w:p w14:paraId="018CB918" w14:textId="77777777" w:rsidR="00EB28E9" w:rsidRPr="00EB28E9" w:rsidRDefault="00EB28E9" w:rsidP="00EB28E9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творог и сметану в натуральном виде без тепловой обработки;</w:t>
      </w:r>
    </w:p>
    <w:p w14:paraId="0EA585FE" w14:textId="77777777" w:rsidR="00EB28E9" w:rsidRPr="00EB28E9" w:rsidRDefault="00EB28E9" w:rsidP="00EB28E9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прокисшее молоко («</w:t>
      </w:r>
      <w:proofErr w:type="spellStart"/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самоквас</w:t>
      </w:r>
      <w:proofErr w:type="spellEnd"/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»);</w:t>
      </w:r>
    </w:p>
    <w:p w14:paraId="7F12248F" w14:textId="77777777" w:rsidR="00EB28E9" w:rsidRPr="00EB28E9" w:rsidRDefault="00EB28E9" w:rsidP="00EB28E9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макароны с мясным фаршем («по-флотски»), блинчики с мясом, студни, окрошки, паштеты, зельцы, форшмак;</w:t>
      </w:r>
    </w:p>
    <w:p w14:paraId="76116BA2" w14:textId="77777777" w:rsidR="00EB28E9" w:rsidRPr="00EB28E9" w:rsidRDefault="00EB28E9" w:rsidP="00EB28E9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пирожные и торты с кремом;</w:t>
      </w:r>
    </w:p>
    <w:p w14:paraId="155B1AD1" w14:textId="77777777" w:rsidR="00EB28E9" w:rsidRPr="00EB28E9" w:rsidRDefault="00EB28E9" w:rsidP="00EB28E9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жареные во фритюре изделия (пирожки, пончики);</w:t>
      </w:r>
    </w:p>
    <w:p w14:paraId="63208C3B" w14:textId="77777777" w:rsidR="00EB28E9" w:rsidRPr="00EB28E9" w:rsidRDefault="00EB28E9" w:rsidP="00EB28E9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продукты домашнего консервирования.</w:t>
      </w:r>
    </w:p>
    <w:p w14:paraId="72B09822" w14:textId="77777777" w:rsidR="00EB28E9" w:rsidRPr="00EB28E9" w:rsidRDefault="00EB28E9" w:rsidP="00EB28E9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2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Детям не рекомендуются острые приправы (уксус, перец, горчица) и копчености. В питании детских коллективов должна использоваться только свежеприготовленная пища! Запрещено смешивать свежую пищу с остатками блюд, изготовленных в более ранние сроки того же дня, а тем более накануне.</w:t>
      </w:r>
    </w:p>
    <w:p w14:paraId="199BB138" w14:textId="77777777" w:rsidR="00EB28E9" w:rsidRDefault="00EB28E9" w:rsidP="00EB28E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04EA8365" w14:textId="77777777" w:rsidR="00EB28E9" w:rsidRDefault="00EB28E9" w:rsidP="00EB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14:paraId="0CB4F6B8" w14:textId="77777777" w:rsidR="00752138" w:rsidRDefault="00752138">
      <w:bookmarkStart w:id="0" w:name="_GoBack"/>
      <w:bookmarkEnd w:id="0"/>
    </w:p>
    <w:sectPr w:rsidR="0075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25CCE"/>
    <w:multiLevelType w:val="multilevel"/>
    <w:tmpl w:val="04D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55"/>
    <w:rsid w:val="00691155"/>
    <w:rsid w:val="00752138"/>
    <w:rsid w:val="00E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5ABF-C920-4288-9FB9-478A090D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5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Мария Алексеевна</dc:creator>
  <cp:keywords/>
  <dc:description/>
  <cp:lastModifiedBy>Васина Мария Алексеевна</cp:lastModifiedBy>
  <cp:revision>2</cp:revision>
  <dcterms:created xsi:type="dcterms:W3CDTF">2022-08-09T10:18:00Z</dcterms:created>
  <dcterms:modified xsi:type="dcterms:W3CDTF">2022-08-09T10:18:00Z</dcterms:modified>
</cp:coreProperties>
</file>